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W w:w="12965" w:type="dxa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Gift list header"/>
      </w:tblPr>
      <w:tblGrid>
        <w:gridCol w:w="5174"/>
        <w:gridCol w:w="7791"/>
      </w:tblGrid>
      <w:tr w:rsidR="00594332" w14:paraId="10B4766F" w14:textId="77777777">
        <w:tc>
          <w:tcPr>
            <w:tcW w:w="3510" w:type="dxa"/>
            <w:shd w:val="clear" w:color="auto" w:fill="auto"/>
            <w:vAlign w:val="center"/>
          </w:tcPr>
          <w:p w14:paraId="02F454C3" w14:textId="5843EC2B" w:rsidR="00594332" w:rsidRDefault="00832691">
            <w:pPr>
              <w:jc w:val="center"/>
            </w:pPr>
            <w:r>
              <w:rPr>
                <w:noProof/>
              </w:rPr>
              <w:drawing>
                <wp:inline distT="0" distB="0" distL="0" distR="0" wp14:anchorId="40C8255B" wp14:editId="0314B868">
                  <wp:extent cx="3285714" cy="742857"/>
                  <wp:effectExtent l="0" t="0" r="0" b="0"/>
                  <wp:docPr id="2" name="Picture 2" descr="Text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 descr="Text&#10;&#10;Description automatically generated"/>
                          <pic:cNvPicPr/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285714" cy="74285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9455" w:type="dxa"/>
            <w:shd w:val="clear" w:color="auto" w:fill="auto"/>
            <w:vAlign w:val="center"/>
          </w:tcPr>
          <w:p w14:paraId="351C86DE" w14:textId="77777777" w:rsidR="00594332" w:rsidRPr="00832691" w:rsidRDefault="00832691" w:rsidP="00832691">
            <w:pPr>
              <w:pStyle w:val="Title"/>
              <w:jc w:val="right"/>
              <w:rPr>
                <w:sz w:val="56"/>
                <w:szCs w:val="56"/>
              </w:rPr>
            </w:pPr>
            <w:r w:rsidRPr="00832691">
              <w:rPr>
                <w:sz w:val="56"/>
                <w:szCs w:val="56"/>
              </w:rPr>
              <w:t>End of year</w:t>
            </w:r>
          </w:p>
          <w:p w14:paraId="72646646" w14:textId="0BD1330A" w:rsidR="00832691" w:rsidRPr="00832691" w:rsidRDefault="008E5CEB" w:rsidP="00832691">
            <w:pPr>
              <w:jc w:val="right"/>
              <w:rPr>
                <w:sz w:val="36"/>
                <w:szCs w:val="36"/>
              </w:rPr>
            </w:pPr>
            <w:r>
              <w:rPr>
                <w:sz w:val="36"/>
                <w:szCs w:val="36"/>
              </w:rPr>
              <w:t>Authorization</w:t>
            </w:r>
            <w:r w:rsidR="00D457DD">
              <w:rPr>
                <w:sz w:val="36"/>
                <w:szCs w:val="36"/>
              </w:rPr>
              <w:t xml:space="preserve"> Review</w:t>
            </w:r>
            <w:r w:rsidR="00832691" w:rsidRPr="00832691">
              <w:rPr>
                <w:sz w:val="36"/>
                <w:szCs w:val="36"/>
              </w:rPr>
              <w:t xml:space="preserve"> Checklist</w:t>
            </w:r>
          </w:p>
        </w:tc>
      </w:tr>
    </w:tbl>
    <w:p w14:paraId="76303333" w14:textId="77777777" w:rsidR="00594332" w:rsidRDefault="00594332">
      <w:pPr>
        <w:pStyle w:val="NoSpacing"/>
        <w:rPr>
          <w:sz w:val="12"/>
          <w:szCs w:val="12"/>
        </w:rPr>
      </w:pPr>
    </w:p>
    <w:tbl>
      <w:tblPr>
        <w:tblStyle w:val="GridTable4-Accent1"/>
        <w:tblW w:w="5000" w:type="pct"/>
        <w:tblLook w:val="0620" w:firstRow="1" w:lastRow="0" w:firstColumn="0" w:lastColumn="0" w:noHBand="1" w:noVBand="1"/>
        <w:tblDescription w:val="Gift list"/>
      </w:tblPr>
      <w:tblGrid>
        <w:gridCol w:w="895"/>
        <w:gridCol w:w="3419"/>
        <w:gridCol w:w="2971"/>
        <w:gridCol w:w="2251"/>
        <w:gridCol w:w="1619"/>
        <w:gridCol w:w="1795"/>
      </w:tblGrid>
      <w:tr w:rsidR="00594332" w14:paraId="68003B44" w14:textId="77777777" w:rsidTr="0083269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04"/>
          <w:tblHeader/>
        </w:trPr>
        <w:tc>
          <w:tcPr>
            <w:tcW w:w="346" w:type="pct"/>
            <w:vAlign w:val="center"/>
          </w:tcPr>
          <w:p w14:paraId="3229122E" w14:textId="77777777" w:rsidR="00594332" w:rsidRDefault="005463D1">
            <w:pPr>
              <w:spacing w:before="0"/>
            </w:pPr>
            <w:r>
              <w:t>Done?</w:t>
            </w:r>
          </w:p>
        </w:tc>
        <w:tc>
          <w:tcPr>
            <w:tcW w:w="1320" w:type="pct"/>
            <w:vAlign w:val="center"/>
          </w:tcPr>
          <w:p w14:paraId="6CAB42DA" w14:textId="303AA9E5" w:rsidR="00594332" w:rsidRDefault="00832691" w:rsidP="00832691">
            <w:pPr>
              <w:spacing w:before="0"/>
              <w:jc w:val="center"/>
            </w:pPr>
            <w:r>
              <w:t>Item</w:t>
            </w:r>
          </w:p>
        </w:tc>
        <w:tc>
          <w:tcPr>
            <w:tcW w:w="1147" w:type="pct"/>
            <w:vAlign w:val="center"/>
          </w:tcPr>
          <w:p w14:paraId="0130A4BA" w14:textId="50F04DD9" w:rsidR="00594332" w:rsidRDefault="00832691" w:rsidP="00832691">
            <w:pPr>
              <w:spacing w:before="0"/>
              <w:jc w:val="center"/>
            </w:pPr>
            <w:r>
              <w:t>Items Needed to Complete</w:t>
            </w:r>
          </w:p>
        </w:tc>
        <w:tc>
          <w:tcPr>
            <w:tcW w:w="869" w:type="pct"/>
            <w:vAlign w:val="center"/>
          </w:tcPr>
          <w:p w14:paraId="422C2D0A" w14:textId="6BD41923" w:rsidR="00594332" w:rsidRDefault="00832691" w:rsidP="00832691">
            <w:pPr>
              <w:spacing w:before="0"/>
              <w:jc w:val="center"/>
            </w:pPr>
            <w:r>
              <w:t>Who is responsible</w:t>
            </w:r>
          </w:p>
        </w:tc>
        <w:tc>
          <w:tcPr>
            <w:tcW w:w="625" w:type="pct"/>
            <w:vAlign w:val="center"/>
          </w:tcPr>
          <w:p w14:paraId="33C8BEB0" w14:textId="34BDDE83" w:rsidR="00594332" w:rsidRDefault="00E86FDC" w:rsidP="00832691">
            <w:pPr>
              <w:spacing w:before="0"/>
              <w:jc w:val="center"/>
            </w:pPr>
            <w:r>
              <w:t>Date</w:t>
            </w:r>
          </w:p>
        </w:tc>
        <w:tc>
          <w:tcPr>
            <w:tcW w:w="693" w:type="pct"/>
            <w:vAlign w:val="center"/>
          </w:tcPr>
          <w:p w14:paraId="37483403" w14:textId="69E70B9A" w:rsidR="00594332" w:rsidRDefault="00E86FDC" w:rsidP="00832691">
            <w:pPr>
              <w:spacing w:before="0"/>
              <w:jc w:val="center"/>
            </w:pPr>
            <w:r>
              <w:t>Date</w:t>
            </w:r>
          </w:p>
        </w:tc>
      </w:tr>
      <w:tr w:rsidR="00594332" w14:paraId="0321B1B1" w14:textId="77777777" w:rsidTr="00832691">
        <w:trPr>
          <w:trHeight w:val="504"/>
        </w:trPr>
        <w:sdt>
          <w:sdtPr>
            <w:id w:val="1782603631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6BEE9A49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BA1C2A7" w14:textId="386EC779" w:rsidR="00594332" w:rsidRDefault="008E5CEB">
            <w:pPr>
              <w:spacing w:before="0"/>
            </w:pPr>
            <w:r>
              <w:t>Authorization Expirations</w:t>
            </w:r>
          </w:p>
        </w:tc>
        <w:tc>
          <w:tcPr>
            <w:tcW w:w="1147" w:type="pct"/>
          </w:tcPr>
          <w:p w14:paraId="47B55C4E" w14:textId="06583711" w:rsidR="00594332" w:rsidRDefault="008E5CEB">
            <w:pPr>
              <w:spacing w:before="0"/>
            </w:pPr>
            <w:r>
              <w:t>Update reports for tracking all expiring authorizations</w:t>
            </w:r>
          </w:p>
        </w:tc>
        <w:tc>
          <w:tcPr>
            <w:tcW w:w="869" w:type="pct"/>
          </w:tcPr>
          <w:p w14:paraId="13A2FBCC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6EA28451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6BBB1501" w14:textId="77777777" w:rsidR="00594332" w:rsidRDefault="00594332">
            <w:pPr>
              <w:spacing w:before="0"/>
            </w:pPr>
          </w:p>
        </w:tc>
      </w:tr>
      <w:tr w:rsidR="00594332" w14:paraId="59E11430" w14:textId="77777777" w:rsidTr="00832691">
        <w:trPr>
          <w:trHeight w:val="504"/>
        </w:trPr>
        <w:sdt>
          <w:sdtPr>
            <w:id w:val="-1997100956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3EAA7D30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2D916286" w14:textId="4D93ACD1" w:rsidR="00594332" w:rsidRDefault="008C453E">
            <w:pPr>
              <w:spacing w:before="0"/>
            </w:pPr>
            <w:r>
              <w:t>Authorization Expirations</w:t>
            </w:r>
          </w:p>
        </w:tc>
        <w:tc>
          <w:tcPr>
            <w:tcW w:w="1147" w:type="pct"/>
          </w:tcPr>
          <w:p w14:paraId="3D7D6F1E" w14:textId="7097F668" w:rsidR="00594332" w:rsidRDefault="008C453E">
            <w:pPr>
              <w:spacing w:before="0"/>
            </w:pPr>
            <w:r>
              <w:t>Submit</w:t>
            </w:r>
            <w:r w:rsidR="0045614D">
              <w:t xml:space="preserve"> as early as possible</w:t>
            </w:r>
            <w:r>
              <w:t xml:space="preserve"> for new year authorization </w:t>
            </w:r>
            <w:r w:rsidR="0045614D">
              <w:t>expiration dates to avoid delay</w:t>
            </w:r>
          </w:p>
        </w:tc>
        <w:tc>
          <w:tcPr>
            <w:tcW w:w="869" w:type="pct"/>
          </w:tcPr>
          <w:p w14:paraId="101CB3D5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382BB55E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FD99975" w14:textId="77777777" w:rsidR="00594332" w:rsidRDefault="00594332">
            <w:pPr>
              <w:spacing w:before="0"/>
            </w:pPr>
          </w:p>
        </w:tc>
      </w:tr>
      <w:tr w:rsidR="00594332" w14:paraId="4C4BAF05" w14:textId="77777777" w:rsidTr="00832691">
        <w:trPr>
          <w:trHeight w:val="504"/>
        </w:trPr>
        <w:sdt>
          <w:sdtPr>
            <w:id w:val="1553961547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EndPr/>
          <w:sdtContent>
            <w:tc>
              <w:tcPr>
                <w:tcW w:w="346" w:type="pct"/>
              </w:tcPr>
              <w:p w14:paraId="2AD06ADA" w14:textId="77777777" w:rsidR="00594332" w:rsidRDefault="005463D1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89FF8E0" w14:textId="0C3D1DA0" w:rsidR="00594332" w:rsidRDefault="0045614D">
            <w:pPr>
              <w:spacing w:before="0"/>
            </w:pPr>
            <w:r>
              <w:t>New Year Plan Changes</w:t>
            </w:r>
          </w:p>
        </w:tc>
        <w:tc>
          <w:tcPr>
            <w:tcW w:w="1147" w:type="pct"/>
          </w:tcPr>
          <w:p w14:paraId="4C1B6E62" w14:textId="261FFC26" w:rsidR="00594332" w:rsidRDefault="0045614D">
            <w:pPr>
              <w:spacing w:before="0"/>
            </w:pPr>
            <w:r>
              <w:t>Prepare for the authorization process for families with health insurance coverage changes</w:t>
            </w:r>
          </w:p>
        </w:tc>
        <w:tc>
          <w:tcPr>
            <w:tcW w:w="869" w:type="pct"/>
          </w:tcPr>
          <w:p w14:paraId="53668A9B" w14:textId="77777777" w:rsidR="00594332" w:rsidRDefault="00594332">
            <w:pPr>
              <w:spacing w:before="0"/>
            </w:pPr>
          </w:p>
        </w:tc>
        <w:tc>
          <w:tcPr>
            <w:tcW w:w="625" w:type="pct"/>
          </w:tcPr>
          <w:p w14:paraId="1FE03075" w14:textId="77777777" w:rsidR="00594332" w:rsidRDefault="00594332">
            <w:pPr>
              <w:spacing w:before="0"/>
            </w:pPr>
          </w:p>
        </w:tc>
        <w:tc>
          <w:tcPr>
            <w:tcW w:w="693" w:type="pct"/>
          </w:tcPr>
          <w:p w14:paraId="76AFAB4D" w14:textId="77777777" w:rsidR="00594332" w:rsidRDefault="00594332">
            <w:pPr>
              <w:spacing w:before="0"/>
            </w:pPr>
          </w:p>
        </w:tc>
      </w:tr>
      <w:tr w:rsidR="00FB754E" w14:paraId="77423508" w14:textId="77777777" w:rsidTr="00832691">
        <w:trPr>
          <w:trHeight w:val="504"/>
        </w:trPr>
        <w:sdt>
          <w:sdtPr>
            <w:id w:val="-118836113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0E862B03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4C2CBD8C" w14:textId="004EDF3F" w:rsidR="00FB754E" w:rsidRDefault="00FC6A0C" w:rsidP="00FB754E">
            <w:pPr>
              <w:spacing w:before="0"/>
            </w:pPr>
            <w:r>
              <w:t>New Year Plan Changes</w:t>
            </w:r>
          </w:p>
        </w:tc>
        <w:tc>
          <w:tcPr>
            <w:tcW w:w="1147" w:type="pct"/>
          </w:tcPr>
          <w:p w14:paraId="6B708B2F" w14:textId="14FE28D0" w:rsidR="00FB754E" w:rsidRDefault="00FC6A0C" w:rsidP="00FB754E">
            <w:pPr>
              <w:spacing w:before="0"/>
            </w:pPr>
            <w:r>
              <w:t>Review any updated secondary health insurance coverage and submit for authorization</w:t>
            </w:r>
          </w:p>
        </w:tc>
        <w:tc>
          <w:tcPr>
            <w:tcW w:w="869" w:type="pct"/>
          </w:tcPr>
          <w:p w14:paraId="5798766B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0F03D9E4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1CAAC56" w14:textId="77777777" w:rsidR="00FB754E" w:rsidRDefault="00FB754E" w:rsidP="00FB754E">
            <w:pPr>
              <w:spacing w:before="0"/>
            </w:pPr>
          </w:p>
        </w:tc>
      </w:tr>
      <w:tr w:rsidR="00FB754E" w14:paraId="242DDD48" w14:textId="77777777" w:rsidTr="00832691">
        <w:trPr>
          <w:trHeight w:val="504"/>
        </w:trPr>
        <w:sdt>
          <w:sdtPr>
            <w:id w:val="22256893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41F97349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9C88945" w14:textId="3E2392D0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3D46D610" w14:textId="7A149C2D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618EEDEA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434A1C80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0D3422F6" w14:textId="77777777" w:rsidR="00FB754E" w:rsidRDefault="00FB754E" w:rsidP="00FB754E">
            <w:pPr>
              <w:spacing w:before="0"/>
            </w:pPr>
          </w:p>
        </w:tc>
      </w:tr>
      <w:tr w:rsidR="00FB754E" w14:paraId="6F1AB5E9" w14:textId="77777777" w:rsidTr="00832691">
        <w:trPr>
          <w:trHeight w:val="504"/>
        </w:trPr>
        <w:sdt>
          <w:sdtPr>
            <w:id w:val="-995650520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0E8EE98D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BA28A43" w14:textId="75C3F82C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459EDD1E" w14:textId="5685E1D4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7A95AB40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5AD7B0E8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1FAA9B76" w14:textId="77777777" w:rsidR="00FB754E" w:rsidRDefault="00FB754E" w:rsidP="00FB754E">
            <w:pPr>
              <w:spacing w:before="0"/>
            </w:pPr>
          </w:p>
        </w:tc>
      </w:tr>
      <w:tr w:rsidR="00FB754E" w14:paraId="062B03FF" w14:textId="77777777" w:rsidTr="00832691">
        <w:trPr>
          <w:trHeight w:val="504"/>
        </w:trPr>
        <w:sdt>
          <w:sdtPr>
            <w:id w:val="76758469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6EC1A6C0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626FE60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70F96EA1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2C161AD0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70F6F02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56228A93" w14:textId="77777777" w:rsidR="00FB754E" w:rsidRDefault="00FB754E" w:rsidP="00FB754E">
            <w:pPr>
              <w:spacing w:before="0"/>
            </w:pPr>
          </w:p>
        </w:tc>
      </w:tr>
      <w:tr w:rsidR="00FB754E" w14:paraId="1D1454CD" w14:textId="77777777" w:rsidTr="00832691">
        <w:trPr>
          <w:trHeight w:val="504"/>
        </w:trPr>
        <w:sdt>
          <w:sdtPr>
            <w:id w:val="-2054302728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B44F1E7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5F010175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44A1DDD7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10C85002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FB21A77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1EAE3AD9" w14:textId="77777777" w:rsidR="00FB754E" w:rsidRDefault="00FB754E" w:rsidP="00FB754E">
            <w:pPr>
              <w:spacing w:before="0"/>
            </w:pPr>
          </w:p>
        </w:tc>
      </w:tr>
      <w:tr w:rsidR="00FB754E" w14:paraId="5E0D76F2" w14:textId="77777777" w:rsidTr="00832691">
        <w:trPr>
          <w:trHeight w:val="504"/>
        </w:trPr>
        <w:sdt>
          <w:sdtPr>
            <w:id w:val="704991089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005F844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70122097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02794389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012089DC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58555B0B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5D92A694" w14:textId="77777777" w:rsidR="00FB754E" w:rsidRDefault="00FB754E" w:rsidP="00FB754E">
            <w:pPr>
              <w:spacing w:before="0"/>
            </w:pPr>
          </w:p>
        </w:tc>
      </w:tr>
      <w:tr w:rsidR="00FB754E" w14:paraId="49329EE7" w14:textId="77777777" w:rsidTr="00832691">
        <w:trPr>
          <w:trHeight w:val="504"/>
        </w:trPr>
        <w:sdt>
          <w:sdtPr>
            <w:id w:val="-23794476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4599136E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1C8B43EC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25B969DC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551EEE71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1EAE56DF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147591E" w14:textId="77777777" w:rsidR="00FB754E" w:rsidRDefault="00FB754E" w:rsidP="00FB754E">
            <w:pPr>
              <w:spacing w:before="0"/>
            </w:pPr>
          </w:p>
        </w:tc>
      </w:tr>
      <w:tr w:rsidR="00FB754E" w14:paraId="14160237" w14:textId="77777777" w:rsidTr="00832691">
        <w:trPr>
          <w:trHeight w:val="504"/>
        </w:trPr>
        <w:sdt>
          <w:sdtPr>
            <w:id w:val="-1019536784"/>
            <w15:appearance w15:val="hidden"/>
            <w14:checkbox>
              <w14:checked w14:val="0"/>
              <w14:checkedState w14:val="00FC" w14:font="Wingdings"/>
              <w14:uncheckedState w14:val="2610" w14:font="MS Gothic"/>
            </w14:checkbox>
          </w:sdtPr>
          <w:sdtContent>
            <w:tc>
              <w:tcPr>
                <w:tcW w:w="346" w:type="pct"/>
              </w:tcPr>
              <w:p w14:paraId="3606D6F0" w14:textId="77777777" w:rsidR="00FB754E" w:rsidRDefault="00FB754E" w:rsidP="00FB754E">
                <w:pPr>
                  <w:pStyle w:val="Checkbox"/>
                  <w:spacing w:before="0"/>
                </w:pPr>
                <w:r>
                  <w:rPr>
                    <w:rFonts w:hint="eastAsia"/>
                  </w:rPr>
                  <w:t>☐</w:t>
                </w:r>
              </w:p>
            </w:tc>
          </w:sdtContent>
        </w:sdt>
        <w:tc>
          <w:tcPr>
            <w:tcW w:w="1320" w:type="pct"/>
          </w:tcPr>
          <w:p w14:paraId="3F7098EB" w14:textId="77777777" w:rsidR="00FB754E" w:rsidRDefault="00FB754E" w:rsidP="00FB754E">
            <w:pPr>
              <w:spacing w:before="0"/>
            </w:pPr>
          </w:p>
        </w:tc>
        <w:tc>
          <w:tcPr>
            <w:tcW w:w="1147" w:type="pct"/>
          </w:tcPr>
          <w:p w14:paraId="5DA74024" w14:textId="77777777" w:rsidR="00FB754E" w:rsidRDefault="00FB754E" w:rsidP="00FB754E">
            <w:pPr>
              <w:spacing w:before="0"/>
            </w:pPr>
          </w:p>
        </w:tc>
        <w:tc>
          <w:tcPr>
            <w:tcW w:w="869" w:type="pct"/>
          </w:tcPr>
          <w:p w14:paraId="74549DEF" w14:textId="77777777" w:rsidR="00FB754E" w:rsidRDefault="00FB754E" w:rsidP="00FB754E">
            <w:pPr>
              <w:spacing w:before="0"/>
            </w:pPr>
          </w:p>
        </w:tc>
        <w:tc>
          <w:tcPr>
            <w:tcW w:w="625" w:type="pct"/>
          </w:tcPr>
          <w:p w14:paraId="6D3BD980" w14:textId="77777777" w:rsidR="00FB754E" w:rsidRDefault="00FB754E" w:rsidP="00FB754E">
            <w:pPr>
              <w:spacing w:before="0"/>
            </w:pPr>
          </w:p>
        </w:tc>
        <w:tc>
          <w:tcPr>
            <w:tcW w:w="693" w:type="pct"/>
          </w:tcPr>
          <w:p w14:paraId="2C13F11F" w14:textId="77777777" w:rsidR="00FB754E" w:rsidRDefault="00FB754E" w:rsidP="00FB754E">
            <w:pPr>
              <w:spacing w:before="0"/>
            </w:pPr>
          </w:p>
        </w:tc>
      </w:tr>
    </w:tbl>
    <w:p w14:paraId="7166F353" w14:textId="77777777" w:rsidR="00594332" w:rsidRDefault="00594332">
      <w:pPr>
        <w:pStyle w:val="NoSpacing"/>
        <w:rPr>
          <w:sz w:val="12"/>
          <w:szCs w:val="12"/>
        </w:rPr>
      </w:pPr>
    </w:p>
    <w:sectPr w:rsidR="00594332">
      <w:footerReference w:type="default" r:id="rId12"/>
      <w:pgSz w:w="15840" w:h="12240" w:orient="landscape"/>
      <w:pgMar w:top="720" w:right="1440" w:bottom="720" w:left="1440" w:header="288" w:footer="576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C8EDA93" w14:textId="77777777" w:rsidR="00832691" w:rsidRDefault="00832691">
      <w:pPr>
        <w:spacing w:line="240" w:lineRule="auto"/>
      </w:pPr>
      <w:r>
        <w:separator/>
      </w:r>
    </w:p>
  </w:endnote>
  <w:endnote w:type="continuationSeparator" w:id="0">
    <w:p w14:paraId="006ABEDC" w14:textId="77777777" w:rsidR="00832691" w:rsidRDefault="00832691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50814CB" w14:textId="77777777" w:rsidR="00594332" w:rsidRDefault="005463D1">
    <w:pPr>
      <w:pStyle w:val="Footer"/>
    </w:pPr>
    <w:r>
      <w:t xml:space="preserve">Page </w:t>
    </w:r>
    <w:r>
      <w:fldChar w:fldCharType="begin"/>
    </w:r>
    <w:r>
      <w:instrText xml:space="preserve"> PAGE  \* Arabic  \* MERGEFORMAT </w:instrText>
    </w:r>
    <w:r>
      <w:fldChar w:fldCharType="separate"/>
    </w:r>
    <w:r>
      <w:rPr>
        <w:noProof/>
      </w:rPr>
      <w:t>2</w:t>
    </w:r>
    <w:r>
      <w:fldChar w:fldCharType="end"/>
    </w:r>
    <w:r>
      <w:t xml:space="preserve"> of </w:t>
    </w:r>
    <w:fldSimple w:instr=" NUMPAGES  \* Arabic  \* MERGEFORMAT ">
      <w:r>
        <w:rPr>
          <w:noProof/>
        </w:rPr>
        <w:t>2</w:t>
      </w:r>
    </w:fldSimple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FD8B9D5" w14:textId="77777777" w:rsidR="00832691" w:rsidRDefault="00832691">
      <w:pPr>
        <w:spacing w:line="240" w:lineRule="auto"/>
      </w:pPr>
      <w:r>
        <w:separator/>
      </w:r>
    </w:p>
  </w:footnote>
  <w:footnote w:type="continuationSeparator" w:id="0">
    <w:p w14:paraId="106AAAFB" w14:textId="77777777" w:rsidR="00832691" w:rsidRDefault="00832691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FFFFFF7C"/>
    <w:multiLevelType w:val="singleLevel"/>
    <w:tmpl w:val="703057EC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FDF8D776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E7544414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783AD3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78AB4B8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9E30417E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6DA96E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BFA6CF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69CC560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463497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 w:grammar="clean"/>
  <w:attachedTemplate r:id="rId1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32691"/>
    <w:rsid w:val="000600DA"/>
    <w:rsid w:val="001C1DB1"/>
    <w:rsid w:val="00296873"/>
    <w:rsid w:val="00420CEC"/>
    <w:rsid w:val="0045614D"/>
    <w:rsid w:val="004B5A17"/>
    <w:rsid w:val="005463D1"/>
    <w:rsid w:val="00594332"/>
    <w:rsid w:val="007F5ACA"/>
    <w:rsid w:val="00832691"/>
    <w:rsid w:val="00833FEE"/>
    <w:rsid w:val="008C453E"/>
    <w:rsid w:val="008E5CEB"/>
    <w:rsid w:val="00A149EA"/>
    <w:rsid w:val="00BA2447"/>
    <w:rsid w:val="00C11F27"/>
    <w:rsid w:val="00D457DD"/>
    <w:rsid w:val="00E30F33"/>
    <w:rsid w:val="00E86FDC"/>
    <w:rsid w:val="00F576FB"/>
    <w:rsid w:val="00FB754E"/>
    <w:rsid w:val="00FC6A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1A8E39F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semiHidden="1" w:uiPriority="31" w:unhideWhenUsed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5">
    <w:name w:val="Grid Table 4 Accent 5"/>
    <w:basedOn w:val="TableNormal"/>
    <w:uiPriority w:val="49"/>
    <w:pPr>
      <w:spacing w:after="0" w:line="240" w:lineRule="auto"/>
    </w:pPr>
    <w:tblPr>
      <w:tblStyleRowBandSize w:val="1"/>
      <w:tblStyleColBandSize w:val="1"/>
      <w:tblBorders>
        <w:top w:val="single" w:sz="4" w:space="0" w:color="8EAADB" w:themeColor="accent5" w:themeTint="99"/>
        <w:left w:val="single" w:sz="4" w:space="0" w:color="8EAADB" w:themeColor="accent5" w:themeTint="99"/>
        <w:bottom w:val="single" w:sz="4" w:space="0" w:color="8EAADB" w:themeColor="accent5" w:themeTint="99"/>
        <w:right w:val="single" w:sz="4" w:space="0" w:color="8EAADB" w:themeColor="accent5" w:themeTint="99"/>
        <w:insideH w:val="single" w:sz="4" w:space="0" w:color="8EAADB" w:themeColor="accent5" w:themeTint="99"/>
        <w:insideV w:val="single" w:sz="4" w:space="0" w:color="8EAADB" w:themeColor="accent5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  <w:insideH w:val="nil"/>
          <w:insideV w:val="nil"/>
        </w:tcBorders>
        <w:shd w:val="clear" w:color="auto" w:fill="4472C4" w:themeFill="accent5"/>
      </w:tcPr>
    </w:tblStylePr>
    <w:tblStylePr w:type="lastRow">
      <w:rPr>
        <w:b/>
        <w:bCs/>
      </w:rPr>
      <w:tblPr/>
      <w:tcPr>
        <w:tcBorders>
          <w:top w:val="double" w:sz="4" w:space="0" w:color="4472C4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9E2F3" w:themeFill="accent5" w:themeFillTint="33"/>
      </w:tcPr>
    </w:tblStylePr>
    <w:tblStylePr w:type="band1Horz">
      <w:tblPr/>
      <w:tcPr>
        <w:shd w:val="clear" w:color="auto" w:fill="D9E2F3" w:themeFill="accent5" w:themeFillTint="33"/>
      </w:tcPr>
    </w:tblStylePr>
  </w:style>
  <w:style w:type="paragraph" w:styleId="Title">
    <w:name w:val="Title"/>
    <w:basedOn w:val="Normal"/>
    <w:next w:val="Normal"/>
    <w:link w:val="TitleChar"/>
    <w:uiPriority w:val="1"/>
    <w:qFormat/>
    <w:pPr>
      <w:spacing w:line="216" w:lineRule="auto"/>
      <w:contextualSpacing/>
    </w:pPr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character" w:customStyle="1" w:styleId="TitleChar">
    <w:name w:val="Title Char"/>
    <w:basedOn w:val="DefaultParagraphFont"/>
    <w:link w:val="Title"/>
    <w:uiPriority w:val="1"/>
    <w:rPr>
      <w:rFonts w:asciiTheme="majorHAnsi" w:eastAsiaTheme="majorEastAsia" w:hAnsiTheme="majorHAnsi" w:cstheme="majorBidi"/>
      <w:caps/>
      <w:color w:val="2E74B5" w:themeColor="accent1" w:themeShade="BF"/>
      <w:spacing w:val="-10"/>
      <w:kern w:val="28"/>
      <w:sz w:val="96"/>
      <w:szCs w:val="96"/>
    </w:rPr>
  </w:style>
  <w:style w:type="table" w:styleId="GridTable4-Accent1">
    <w:name w:val="Grid Table 4 Accent 1"/>
    <w:basedOn w:val="TableNormal"/>
    <w:uiPriority w:val="49"/>
    <w:pPr>
      <w:spacing w:before="60" w:after="60" w:line="240" w:lineRule="auto"/>
    </w:pPr>
    <w:tblPr>
      <w:tblStyleRowBandSize w:val="1"/>
      <w:tblStyleColBandSize w:val="1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  <w:tblCellMar>
        <w:top w:w="29" w:type="dxa"/>
        <w:bottom w:w="29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unhideWhenUsed/>
    <w:pPr>
      <w:spacing w:line="240" w:lineRule="auto"/>
      <w:jc w:val="center"/>
    </w:pPr>
    <w:rPr>
      <w:color w:val="767171" w:themeColor="background2" w:themeShade="80"/>
    </w:rPr>
  </w:style>
  <w:style w:type="character" w:customStyle="1" w:styleId="FooterChar">
    <w:name w:val="Footer Char"/>
    <w:basedOn w:val="DefaultParagraphFont"/>
    <w:link w:val="Footer"/>
    <w:uiPriority w:val="99"/>
    <w:rPr>
      <w:color w:val="767171" w:themeColor="background2" w:themeShade="80"/>
    </w:rPr>
  </w:style>
  <w:style w:type="paragraph" w:styleId="NoSpacing">
    <w:name w:val="No Spacing"/>
    <w:uiPriority w:val="3"/>
    <w:unhideWhenUsed/>
    <w:pPr>
      <w:spacing w:after="0" w:line="240" w:lineRule="auto"/>
    </w:pPr>
  </w:style>
  <w:style w:type="paragraph" w:customStyle="1" w:styleId="Checkbox">
    <w:name w:val="Checkbox"/>
    <w:basedOn w:val="Normal"/>
    <w:next w:val="Normal"/>
    <w:qFormat/>
    <w:pPr>
      <w:spacing w:line="240" w:lineRule="auto"/>
      <w:jc w:val="center"/>
    </w:pPr>
    <w:rPr>
      <w:rFonts w:ascii="MS Gothic" w:eastAsia="MS Gothic" w:hAnsi="MS Gothic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Chris%20Lowe\AppData\Roaming\Microsoft\Templates\Gift%20shopping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Tahoma"/>
        <a:font script="Hebr" typeface="Gisha"/>
        <a:font script="Thai" typeface="Dillen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Category xmlns="3da0cca1-8f4e-438a-b900-0739b39c4dad" xsi:nil="true"/>
  </documentManagement>
</p:properties>
</file>

<file path=customXml/item2.xml><?xml version="1.0" encoding="utf-8"?>
<b:Sources xmlns:b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164952AC5C7374A9D2506F69CB5E9E9" ma:contentTypeVersion="12" ma:contentTypeDescription="Create a new document." ma:contentTypeScope="" ma:versionID="6647a6917ebfc93aa892efa1599a0f53">
  <xsd:schema xmlns:xsd="http://www.w3.org/2001/XMLSchema" xmlns:xs="http://www.w3.org/2001/XMLSchema" xmlns:p="http://schemas.microsoft.com/office/2006/metadata/properties" xmlns:ns2="3da0cca1-8f4e-438a-b900-0739b39c4dad" xmlns:ns3="1ee8ccd4-6cb7-486f-baad-7d153eb94c9d" targetNamespace="http://schemas.microsoft.com/office/2006/metadata/properties" ma:root="true" ma:fieldsID="acc7f3653a4194362d7b6a0466acb206" ns2:_="" ns3:_="">
    <xsd:import namespace="3da0cca1-8f4e-438a-b900-0739b39c4dad"/>
    <xsd:import namespace="1ee8ccd4-6cb7-486f-baad-7d153eb94c9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ServiceOCR" minOccurs="0"/>
                <xsd:element ref="ns3:SharedWithUsers" minOccurs="0"/>
                <xsd:element ref="ns3:SharedWithDetails" minOccurs="0"/>
                <xsd:element ref="ns2:DocumentCategory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da0cca1-8f4e-438a-b900-0739b39c4dad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DocumentCategory" ma:index="15" nillable="true" ma:displayName="Document Category" ma:format="Dropdown" ma:internalName="DocumentCategory">
      <xsd:simpleType>
        <xsd:union memberTypes="dms:Text">
          <xsd:simpleType>
            <xsd:restriction base="dms:Choice">
              <xsd:enumeration value="EOS"/>
              <xsd:enumeration value="Other leadership tools"/>
              <xsd:enumeration value="Meeting Agenda"/>
              <xsd:enumeration value="End of Year Roadmap (AR Project)"/>
              <xsd:enumeration value="Promotional/Marketing Ideas"/>
              <xsd:enumeration value="Training"/>
              <xsd:enumeration value="Employee Engagement"/>
              <xsd:enumeration value="Health/Wellness Competition"/>
              <xsd:enumeration value="Discharged Clients"/>
              <xsd:enumeration value="Leadership/Management Documents"/>
              <xsd:enumeration value="FOR REVIEW BY SR TEAM"/>
              <xsd:enumeration value="Financial Updates"/>
            </xsd:restriction>
          </xsd:simpleType>
        </xsd:un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ccd4-6cb7-486f-baad-7d153eb94c9d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DE5288-66A6-4A4F-A294-73F1E7207230}">
  <ds:schemaRefs>
    <ds:schemaRef ds:uri="http://purl.org/dc/elements/1.1/"/>
    <ds:schemaRef ds:uri="http://purl.org/dc/dcmitype/"/>
    <ds:schemaRef ds:uri="http://schemas.microsoft.com/office/2006/metadata/properties"/>
    <ds:schemaRef ds:uri="http://www.w3.org/XML/1998/namespac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1ee8ccd4-6cb7-486f-baad-7d153eb94c9d"/>
    <ds:schemaRef ds:uri="3da0cca1-8f4e-438a-b900-0739b39c4dad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46B752E5-C984-477D-AE6D-F340265FAE0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B01F9B9-DD8E-40DF-ADAF-619C809A5B4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da0cca1-8f4e-438a-b900-0739b39c4dad"/>
    <ds:schemaRef ds:uri="1ee8ccd4-6cb7-486f-baad-7d153eb94c9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F0181CF1-30B3-4AFC-9127-C8E95E16ACA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Gift shopping checklist</Template>
  <TotalTime>0</TotalTime>
  <Pages>1</Pages>
  <Words>93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628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2020-12-21T16:38:00Z</dcterms:created>
  <dcterms:modified xsi:type="dcterms:W3CDTF">2020-12-21T16:41:00Z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0x010100C164952AC5C7374A9D2506F69CB5E9E9</vt:lpwstr>
  </property>
</Properties>
</file>